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1549C" w14:textId="75D233E7" w:rsidR="00A255E6" w:rsidRPr="00D90AC0" w:rsidRDefault="00A255E6" w:rsidP="00D90AC0">
      <w:pPr>
        <w:pStyle w:val="NoSpacing"/>
        <w:rPr>
          <w:sz w:val="20"/>
          <w:szCs w:val="20"/>
          <w:lang w:eastAsia="en-GB"/>
        </w:rPr>
      </w:pPr>
      <w:r w:rsidRPr="00D90AC0">
        <w:rPr>
          <w:b/>
          <w:bCs/>
          <w:sz w:val="20"/>
          <w:szCs w:val="20"/>
          <w:lang w:eastAsia="en-GB"/>
        </w:rPr>
        <w:t>Job Title:</w:t>
      </w:r>
      <w:r w:rsidR="001407AB">
        <w:rPr>
          <w:sz w:val="20"/>
          <w:szCs w:val="20"/>
          <w:lang w:eastAsia="en-GB"/>
        </w:rPr>
        <w:t xml:space="preserve"> </w:t>
      </w:r>
      <w:r w:rsidRPr="00D90AC0">
        <w:rPr>
          <w:sz w:val="20"/>
          <w:szCs w:val="20"/>
          <w:lang w:eastAsia="en-GB"/>
        </w:rPr>
        <w:t>Investment Officer</w:t>
      </w:r>
      <w:r w:rsidRPr="00D90AC0">
        <w:rPr>
          <w:sz w:val="20"/>
          <w:szCs w:val="20"/>
          <w:lang w:eastAsia="en-GB"/>
        </w:rPr>
        <w:br/>
      </w:r>
      <w:r w:rsidRPr="00D90AC0">
        <w:rPr>
          <w:b/>
          <w:bCs/>
          <w:sz w:val="20"/>
          <w:szCs w:val="20"/>
          <w:lang w:eastAsia="en-GB"/>
        </w:rPr>
        <w:t>Department:</w:t>
      </w:r>
      <w:r w:rsidRPr="00D90AC0">
        <w:rPr>
          <w:sz w:val="20"/>
          <w:szCs w:val="20"/>
          <w:lang w:eastAsia="en-GB"/>
        </w:rPr>
        <w:t xml:space="preserve"> Investment Management</w:t>
      </w:r>
      <w:r w:rsidRPr="00D90AC0">
        <w:rPr>
          <w:sz w:val="20"/>
          <w:szCs w:val="20"/>
          <w:lang w:eastAsia="en-GB"/>
        </w:rPr>
        <w:br/>
      </w:r>
      <w:r w:rsidRPr="00D90AC0">
        <w:rPr>
          <w:b/>
          <w:bCs/>
          <w:sz w:val="20"/>
          <w:szCs w:val="20"/>
          <w:lang w:eastAsia="en-GB"/>
        </w:rPr>
        <w:t>Location:</w:t>
      </w:r>
      <w:r w:rsidRPr="00D90AC0">
        <w:rPr>
          <w:sz w:val="20"/>
          <w:szCs w:val="20"/>
          <w:lang w:eastAsia="en-GB"/>
        </w:rPr>
        <w:t xml:space="preserve"> </w:t>
      </w:r>
      <w:r w:rsidR="00974AA2" w:rsidRPr="00D90AC0">
        <w:rPr>
          <w:sz w:val="20"/>
          <w:szCs w:val="20"/>
          <w:lang w:eastAsia="en-GB"/>
        </w:rPr>
        <w:t>Pebuu Limited</w:t>
      </w:r>
      <w:r w:rsidRPr="00D90AC0">
        <w:rPr>
          <w:sz w:val="20"/>
          <w:szCs w:val="20"/>
          <w:lang w:eastAsia="en-GB"/>
        </w:rPr>
        <w:br/>
      </w:r>
      <w:r w:rsidRPr="00D90AC0">
        <w:rPr>
          <w:b/>
          <w:bCs/>
          <w:sz w:val="20"/>
          <w:szCs w:val="20"/>
          <w:lang w:eastAsia="en-GB"/>
        </w:rPr>
        <w:t>Reports To:</w:t>
      </w:r>
      <w:r w:rsidRPr="00D90AC0">
        <w:rPr>
          <w:sz w:val="20"/>
          <w:szCs w:val="20"/>
          <w:lang w:eastAsia="en-GB"/>
        </w:rPr>
        <w:t xml:space="preserve"> Investment </w:t>
      </w:r>
      <w:r w:rsidR="00974AA2" w:rsidRPr="00D90AC0">
        <w:rPr>
          <w:sz w:val="20"/>
          <w:szCs w:val="20"/>
          <w:lang w:eastAsia="en-GB"/>
        </w:rPr>
        <w:t>Manager</w:t>
      </w:r>
    </w:p>
    <w:p w14:paraId="7CB7CBC5" w14:textId="77777777" w:rsidR="00A255E6" w:rsidRPr="00D90AC0" w:rsidRDefault="004C3FD4" w:rsidP="00D90AC0">
      <w:pPr>
        <w:pStyle w:val="NoSpacing"/>
        <w:rPr>
          <w:sz w:val="20"/>
          <w:szCs w:val="20"/>
          <w:lang w:eastAsia="en-GB"/>
        </w:rPr>
      </w:pPr>
      <w:r w:rsidRPr="004C3FD4">
        <w:rPr>
          <w:noProof/>
          <w:sz w:val="20"/>
          <w:szCs w:val="20"/>
          <w:lang w:eastAsia="en-GB"/>
        </w:rPr>
        <w:pict w14:anchorId="2C8F3301">
          <v:rect id="_x0000_i1027" alt="" style="width:451.3pt;height:.05pt;mso-width-percent:0;mso-height-percent:0;mso-width-percent:0;mso-height-percent:0" o:hralign="center" o:hrstd="t" o:hr="t" fillcolor="#a0a0a0" stroked="f"/>
        </w:pict>
      </w:r>
    </w:p>
    <w:p w14:paraId="3D58DEDA" w14:textId="77777777" w:rsidR="00A255E6" w:rsidRPr="00D90AC0" w:rsidRDefault="00A255E6" w:rsidP="00D90AC0">
      <w:pPr>
        <w:pStyle w:val="NoSpacing"/>
        <w:jc w:val="both"/>
        <w:rPr>
          <w:b/>
          <w:bCs/>
          <w:sz w:val="20"/>
          <w:szCs w:val="20"/>
          <w:lang w:eastAsia="en-GB"/>
        </w:rPr>
      </w:pPr>
      <w:r w:rsidRPr="00D90AC0">
        <w:rPr>
          <w:b/>
          <w:bCs/>
          <w:sz w:val="20"/>
          <w:szCs w:val="20"/>
          <w:lang w:eastAsia="en-GB"/>
        </w:rPr>
        <w:t>Role Overview</w:t>
      </w:r>
    </w:p>
    <w:p w14:paraId="156A1AED" w14:textId="77777777" w:rsidR="00A255E6" w:rsidRPr="00D90AC0" w:rsidRDefault="00A255E6" w:rsidP="00D90AC0">
      <w:pPr>
        <w:pStyle w:val="NoSpacing"/>
        <w:jc w:val="both"/>
        <w:rPr>
          <w:sz w:val="20"/>
          <w:szCs w:val="20"/>
          <w:lang w:eastAsia="en-GB"/>
        </w:rPr>
      </w:pPr>
      <w:r w:rsidRPr="00D90AC0">
        <w:rPr>
          <w:sz w:val="20"/>
          <w:szCs w:val="20"/>
          <w:lang w:eastAsia="en-GB"/>
        </w:rPr>
        <w:t>The Assistant Investment Officer will play a critical role in supporting the Investment Team in the management of Unit Trust portfolios. This position involves conducting research, preparing investment reports, monitoring market developments, and assisting in portfolio strategy execution. The role is ideal for someone with strong analytical skills, financial acumen, and a keen interest in capital markets and technology-driven investment management.</w:t>
      </w:r>
    </w:p>
    <w:p w14:paraId="2297C5C0" w14:textId="77777777" w:rsidR="00A255E6" w:rsidRPr="00A255E6" w:rsidRDefault="004C3FD4" w:rsidP="00A255E6">
      <w:pPr>
        <w:rPr>
          <w:rFonts w:ascii="Tahoma" w:eastAsia="Times New Roman" w:hAnsi="Tahoma" w:cs="Tahoma"/>
          <w:kern w:val="0"/>
          <w:sz w:val="20"/>
          <w:szCs w:val="20"/>
          <w:lang w:eastAsia="en-GB"/>
          <w14:ligatures w14:val="none"/>
        </w:rPr>
      </w:pPr>
      <w:r w:rsidRPr="004C3FD4">
        <w:rPr>
          <w:rFonts w:ascii="Tahoma" w:eastAsia="Times New Roman" w:hAnsi="Tahoma" w:cs="Tahoma"/>
          <w:noProof/>
          <w:kern w:val="0"/>
          <w:sz w:val="20"/>
          <w:szCs w:val="20"/>
          <w:lang w:eastAsia="en-GB"/>
        </w:rPr>
        <w:pict w14:anchorId="1B9F2D33">
          <v:rect id="_x0000_i1026" alt="" style="width:451.3pt;height:.05pt;mso-width-percent:0;mso-height-percent:0;mso-width-percent:0;mso-height-percent:0" o:hralign="center" o:hrstd="t" o:hr="t" fillcolor="#a0a0a0" stroked="f"/>
        </w:pict>
      </w:r>
    </w:p>
    <w:p w14:paraId="338A0D73" w14:textId="77777777" w:rsidR="00A255E6" w:rsidRPr="00A255E6" w:rsidRDefault="00A255E6" w:rsidP="00A255E6">
      <w:pPr>
        <w:spacing w:before="100" w:beforeAutospacing="1" w:after="100" w:afterAutospacing="1"/>
        <w:outlineLvl w:val="2"/>
        <w:rPr>
          <w:rFonts w:eastAsia="Times New Roman" w:cs="Tahoma"/>
          <w:b/>
          <w:bCs/>
          <w:kern w:val="0"/>
          <w:sz w:val="20"/>
          <w:szCs w:val="20"/>
          <w:lang w:eastAsia="en-GB"/>
          <w14:ligatures w14:val="none"/>
        </w:rPr>
      </w:pPr>
      <w:r w:rsidRPr="00A255E6">
        <w:rPr>
          <w:rFonts w:eastAsia="Times New Roman" w:cs="Tahoma"/>
          <w:b/>
          <w:bCs/>
          <w:kern w:val="0"/>
          <w:sz w:val="20"/>
          <w:szCs w:val="20"/>
          <w:lang w:eastAsia="en-GB"/>
          <w14:ligatures w14:val="none"/>
        </w:rPr>
        <w:t>Key Responsibilities</w:t>
      </w:r>
    </w:p>
    <w:p w14:paraId="5232BF2E" w14:textId="77777777" w:rsidR="00A255E6" w:rsidRPr="00A255E6" w:rsidRDefault="00A255E6" w:rsidP="00A255E6">
      <w:pPr>
        <w:numPr>
          <w:ilvl w:val="0"/>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b/>
          <w:bCs/>
          <w:kern w:val="0"/>
          <w:sz w:val="20"/>
          <w:szCs w:val="20"/>
          <w:lang w:eastAsia="en-GB"/>
          <w14:ligatures w14:val="none"/>
        </w:rPr>
        <w:t>Investment Research &amp; Analysis</w:t>
      </w:r>
    </w:p>
    <w:p w14:paraId="7FDD2FB5" w14:textId="77777777" w:rsidR="00A255E6" w:rsidRPr="00A255E6" w:rsidRDefault="00A255E6"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Conduct macroeconomic, sectoral, and security-level research to support investment decision-making.</w:t>
      </w:r>
    </w:p>
    <w:p w14:paraId="637C3773" w14:textId="77777777" w:rsidR="00A255E6" w:rsidRPr="00A255E6" w:rsidRDefault="00A255E6"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Track market trends, regulatory developments, and competitor activities.</w:t>
      </w:r>
    </w:p>
    <w:p w14:paraId="2F682AFE" w14:textId="77777777" w:rsidR="00A255E6" w:rsidRPr="00A255E6" w:rsidRDefault="00A255E6"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Analyze financial statements, valuation metrics, and performance indicators.</w:t>
      </w:r>
    </w:p>
    <w:p w14:paraId="4A46218C" w14:textId="77777777" w:rsidR="00A255E6" w:rsidRPr="00A255E6" w:rsidRDefault="00A255E6" w:rsidP="00A255E6">
      <w:pPr>
        <w:numPr>
          <w:ilvl w:val="0"/>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b/>
          <w:bCs/>
          <w:kern w:val="0"/>
          <w:sz w:val="20"/>
          <w:szCs w:val="20"/>
          <w:lang w:eastAsia="en-GB"/>
          <w14:ligatures w14:val="none"/>
        </w:rPr>
        <w:t>Portfolio Support &amp; Monitoring</w:t>
      </w:r>
    </w:p>
    <w:p w14:paraId="7F81D870" w14:textId="77777777" w:rsidR="00A255E6" w:rsidRPr="00A255E6" w:rsidRDefault="00A255E6"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Assist in monitoring Unit Trust fund performance against benchmarks.</w:t>
      </w:r>
    </w:p>
    <w:p w14:paraId="33594610" w14:textId="77777777" w:rsidR="00A255E6" w:rsidRPr="00A255E6" w:rsidRDefault="00A255E6"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Support in rebalancing, asset allocation, and risk management activities.</w:t>
      </w:r>
    </w:p>
    <w:p w14:paraId="02E19395" w14:textId="77777777" w:rsidR="00A255E6" w:rsidRPr="00D90AC0" w:rsidRDefault="00A255E6"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Prepare daily, weekly, and monthly investment performance and compliance reports.</w:t>
      </w:r>
    </w:p>
    <w:p w14:paraId="47799AE9" w14:textId="22F6466B" w:rsidR="00D90AC0" w:rsidRPr="00A255E6" w:rsidRDefault="00D90AC0"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D90AC0">
        <w:rPr>
          <w:rFonts w:eastAsia="Times New Roman" w:cs="Tahoma"/>
          <w:kern w:val="0"/>
          <w:sz w:val="20"/>
          <w:szCs w:val="20"/>
          <w:lang w:eastAsia="en-GB"/>
          <w14:ligatures w14:val="none"/>
        </w:rPr>
        <w:t xml:space="preserve">Support development of the Pebuu Building Society </w:t>
      </w:r>
    </w:p>
    <w:p w14:paraId="22E75E59" w14:textId="77777777" w:rsidR="00A255E6" w:rsidRPr="00A255E6" w:rsidRDefault="00A255E6" w:rsidP="00A255E6">
      <w:pPr>
        <w:numPr>
          <w:ilvl w:val="0"/>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b/>
          <w:bCs/>
          <w:kern w:val="0"/>
          <w:sz w:val="20"/>
          <w:szCs w:val="20"/>
          <w:lang w:eastAsia="en-GB"/>
          <w14:ligatures w14:val="none"/>
        </w:rPr>
        <w:t>Execution &amp; Operations</w:t>
      </w:r>
    </w:p>
    <w:p w14:paraId="211B3E0C" w14:textId="77777777" w:rsidR="00A255E6" w:rsidRPr="00A255E6" w:rsidRDefault="00A255E6"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Liaise with brokers, custodians, and counterparties to ensure timely and accurate execution of trades.</w:t>
      </w:r>
    </w:p>
    <w:p w14:paraId="2D28284E" w14:textId="77777777" w:rsidR="00A255E6" w:rsidRPr="00A255E6" w:rsidRDefault="00A255E6"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Support portfolio managers in implementing investment strategies in line with policy guidelines.</w:t>
      </w:r>
    </w:p>
    <w:p w14:paraId="789EF8EC" w14:textId="77777777" w:rsidR="00A255E6" w:rsidRPr="00A255E6" w:rsidRDefault="00A255E6"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Ensure compliance with regulatory requirements, internal controls, and client mandates.</w:t>
      </w:r>
    </w:p>
    <w:p w14:paraId="05C0659B" w14:textId="77777777" w:rsidR="00A255E6" w:rsidRPr="00A255E6" w:rsidRDefault="00A255E6" w:rsidP="00A255E6">
      <w:pPr>
        <w:numPr>
          <w:ilvl w:val="0"/>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b/>
          <w:bCs/>
          <w:kern w:val="0"/>
          <w:sz w:val="20"/>
          <w:szCs w:val="20"/>
          <w:lang w:eastAsia="en-GB"/>
          <w14:ligatures w14:val="none"/>
        </w:rPr>
        <w:t>Client &amp; Stakeholder Support</w:t>
      </w:r>
    </w:p>
    <w:p w14:paraId="4106A621" w14:textId="77777777" w:rsidR="00A255E6" w:rsidRPr="00A255E6" w:rsidRDefault="00A255E6"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Prepare presentations, reports, and updates for the Bank and regulatory bodies.</w:t>
      </w:r>
    </w:p>
    <w:p w14:paraId="37200A05" w14:textId="77777777" w:rsidR="00A255E6" w:rsidRPr="00A255E6" w:rsidRDefault="00A255E6"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Support relationship management with the Bank’s wealth management and distribution teams.</w:t>
      </w:r>
    </w:p>
    <w:p w14:paraId="632D26F9" w14:textId="77777777" w:rsidR="00A255E6" w:rsidRPr="00A255E6" w:rsidRDefault="00A255E6" w:rsidP="00A255E6">
      <w:pPr>
        <w:numPr>
          <w:ilvl w:val="1"/>
          <w:numId w:val="1"/>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Contribute to thought leadership materials, product notes, and investor education initiatives.</w:t>
      </w:r>
    </w:p>
    <w:p w14:paraId="563D1165" w14:textId="77777777" w:rsidR="00A255E6" w:rsidRPr="00A255E6" w:rsidRDefault="004C3FD4" w:rsidP="00A255E6">
      <w:pPr>
        <w:rPr>
          <w:rFonts w:eastAsia="Times New Roman" w:cs="Tahoma"/>
          <w:kern w:val="0"/>
          <w:sz w:val="20"/>
          <w:szCs w:val="20"/>
          <w:lang w:eastAsia="en-GB"/>
          <w14:ligatures w14:val="none"/>
        </w:rPr>
      </w:pPr>
      <w:r w:rsidRPr="004C3FD4">
        <w:rPr>
          <w:rFonts w:eastAsia="Times New Roman" w:cs="Tahoma"/>
          <w:noProof/>
          <w:kern w:val="0"/>
          <w:sz w:val="20"/>
          <w:szCs w:val="20"/>
          <w:lang w:eastAsia="en-GB"/>
        </w:rPr>
        <w:pict w14:anchorId="4495BA85">
          <v:rect id="_x0000_i1025" alt="" style="width:451.3pt;height:.05pt;mso-width-percent:0;mso-height-percent:0;mso-width-percent:0;mso-height-percent:0" o:hralign="center" o:hrstd="t" o:hr="t" fillcolor="#a0a0a0" stroked="f"/>
        </w:pict>
      </w:r>
    </w:p>
    <w:p w14:paraId="7FD141F4" w14:textId="77777777" w:rsidR="00A255E6" w:rsidRPr="00A255E6" w:rsidRDefault="00A255E6" w:rsidP="00A255E6">
      <w:pPr>
        <w:spacing w:before="100" w:beforeAutospacing="1" w:after="100" w:afterAutospacing="1"/>
        <w:outlineLvl w:val="2"/>
        <w:rPr>
          <w:rFonts w:eastAsia="Times New Roman" w:cs="Tahoma"/>
          <w:b/>
          <w:bCs/>
          <w:kern w:val="0"/>
          <w:sz w:val="20"/>
          <w:szCs w:val="20"/>
          <w:lang w:eastAsia="en-GB"/>
          <w14:ligatures w14:val="none"/>
        </w:rPr>
      </w:pPr>
      <w:r w:rsidRPr="00A255E6">
        <w:rPr>
          <w:rFonts w:eastAsia="Times New Roman" w:cs="Tahoma"/>
          <w:b/>
          <w:bCs/>
          <w:kern w:val="0"/>
          <w:sz w:val="20"/>
          <w:szCs w:val="20"/>
          <w:lang w:eastAsia="en-GB"/>
          <w14:ligatures w14:val="none"/>
        </w:rPr>
        <w:t>Qualifications &amp; Skills</w:t>
      </w:r>
    </w:p>
    <w:p w14:paraId="19DC2DEC" w14:textId="77777777" w:rsidR="00A255E6" w:rsidRPr="00A255E6" w:rsidRDefault="00A255E6" w:rsidP="00A255E6">
      <w:pPr>
        <w:numPr>
          <w:ilvl w:val="0"/>
          <w:numId w:val="2"/>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Bachelor’s degree in Finance, Economics, Investment Management, or a related field.</w:t>
      </w:r>
    </w:p>
    <w:p w14:paraId="2EDA6903" w14:textId="77777777" w:rsidR="00A255E6" w:rsidRPr="00A255E6" w:rsidRDefault="00A255E6" w:rsidP="00A255E6">
      <w:pPr>
        <w:numPr>
          <w:ilvl w:val="0"/>
          <w:numId w:val="2"/>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Progress toward CFA, CIMA, FRM, or similar professional qualification is an advantage.</w:t>
      </w:r>
    </w:p>
    <w:p w14:paraId="0BFB6D5D" w14:textId="77777777" w:rsidR="00A255E6" w:rsidRPr="00A255E6" w:rsidRDefault="00A255E6" w:rsidP="00A255E6">
      <w:pPr>
        <w:numPr>
          <w:ilvl w:val="0"/>
          <w:numId w:val="2"/>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1–3 years of experience in investment management, asset management, or financial services (internship experience may be considered).</w:t>
      </w:r>
    </w:p>
    <w:p w14:paraId="479F3106" w14:textId="77777777" w:rsidR="00A255E6" w:rsidRPr="00A255E6" w:rsidRDefault="00A255E6" w:rsidP="00A255E6">
      <w:pPr>
        <w:numPr>
          <w:ilvl w:val="0"/>
          <w:numId w:val="2"/>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Strong analytical, quantitative, and problem-solving skills.</w:t>
      </w:r>
    </w:p>
    <w:p w14:paraId="41287B69" w14:textId="77777777" w:rsidR="00A255E6" w:rsidRPr="00A255E6" w:rsidRDefault="00A255E6" w:rsidP="00A255E6">
      <w:pPr>
        <w:numPr>
          <w:ilvl w:val="0"/>
          <w:numId w:val="2"/>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Proficiency in financial modeling, Excel, Bloomberg/Refinitiv (or similar platforms).</w:t>
      </w:r>
    </w:p>
    <w:p w14:paraId="491348E1" w14:textId="77777777" w:rsidR="00A255E6" w:rsidRPr="00A255E6" w:rsidRDefault="00A255E6" w:rsidP="00A255E6">
      <w:pPr>
        <w:numPr>
          <w:ilvl w:val="0"/>
          <w:numId w:val="2"/>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Knowledge of mutual funds, unit trusts, and capital market instruments.</w:t>
      </w:r>
    </w:p>
    <w:p w14:paraId="03DFC27F" w14:textId="77777777" w:rsidR="00A255E6" w:rsidRPr="00A255E6" w:rsidRDefault="00A255E6" w:rsidP="00A255E6">
      <w:pPr>
        <w:numPr>
          <w:ilvl w:val="0"/>
          <w:numId w:val="2"/>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Excellent communication and report-writing skills.</w:t>
      </w:r>
    </w:p>
    <w:p w14:paraId="3A35450C" w14:textId="77777777" w:rsidR="00A255E6" w:rsidRPr="00A255E6" w:rsidRDefault="00A255E6" w:rsidP="00A255E6">
      <w:pPr>
        <w:numPr>
          <w:ilvl w:val="0"/>
          <w:numId w:val="2"/>
        </w:numPr>
        <w:spacing w:before="100" w:beforeAutospacing="1" w:after="100" w:afterAutospacing="1"/>
        <w:rPr>
          <w:rFonts w:eastAsia="Times New Roman" w:cs="Tahoma"/>
          <w:kern w:val="0"/>
          <w:sz w:val="20"/>
          <w:szCs w:val="20"/>
          <w:lang w:eastAsia="en-GB"/>
          <w14:ligatures w14:val="none"/>
        </w:rPr>
      </w:pPr>
      <w:r w:rsidRPr="00A255E6">
        <w:rPr>
          <w:rFonts w:eastAsia="Times New Roman" w:cs="Tahoma"/>
          <w:kern w:val="0"/>
          <w:sz w:val="20"/>
          <w:szCs w:val="20"/>
          <w:lang w:eastAsia="en-GB"/>
          <w14:ligatures w14:val="none"/>
        </w:rPr>
        <w:t>High integrity, attention to detail, and the ability to work in a fast-paced, tech-driven environment</w:t>
      </w:r>
    </w:p>
    <w:p w14:paraId="4FE71B1E" w14:textId="77777777" w:rsidR="00480712" w:rsidRPr="00D90AC0" w:rsidRDefault="00480712">
      <w:pPr>
        <w:rPr>
          <w:rFonts w:cs="Tahoma"/>
          <w:sz w:val="16"/>
          <w:szCs w:val="16"/>
        </w:rPr>
      </w:pPr>
    </w:p>
    <w:sectPr w:rsidR="00480712" w:rsidRPr="00D90A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34EDC"/>
    <w:multiLevelType w:val="multilevel"/>
    <w:tmpl w:val="0514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76636B"/>
    <w:multiLevelType w:val="multilevel"/>
    <w:tmpl w:val="B86C88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2190774">
    <w:abstractNumId w:val="1"/>
  </w:num>
  <w:num w:numId="2" w16cid:durableId="1931238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5E6"/>
    <w:rsid w:val="001407AB"/>
    <w:rsid w:val="001C40ED"/>
    <w:rsid w:val="00480712"/>
    <w:rsid w:val="004C3FD4"/>
    <w:rsid w:val="00974AA2"/>
    <w:rsid w:val="00A255E6"/>
    <w:rsid w:val="00B2065C"/>
    <w:rsid w:val="00D90AC0"/>
    <w:rsid w:val="00F94F4B"/>
  </w:rsids>
  <m:mathPr>
    <m:mathFont m:val="Cambria Math"/>
    <m:brkBin m:val="before"/>
    <m:brkBinSub m:val="--"/>
    <m:smallFrac m:val="0"/>
    <m:dispDef/>
    <m:lMargin m:val="0"/>
    <m:rMargin m:val="0"/>
    <m:defJc m:val="centerGroup"/>
    <m:wrapIndent m:val="1440"/>
    <m:intLim m:val="subSup"/>
    <m:naryLim m:val="undOvr"/>
  </m:mathPr>
  <w:themeFontLang w:val="en-U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86E62"/>
  <w15:chartTrackingRefBased/>
  <w15:docId w15:val="{F6737E4C-DEE2-DC41-8B28-99C5B70DA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55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55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255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55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55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55E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55E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55E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55E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55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55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255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55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55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55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55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55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55E6"/>
    <w:rPr>
      <w:rFonts w:eastAsiaTheme="majorEastAsia" w:cstheme="majorBidi"/>
      <w:color w:val="272727" w:themeColor="text1" w:themeTint="D8"/>
    </w:rPr>
  </w:style>
  <w:style w:type="paragraph" w:styleId="Title">
    <w:name w:val="Title"/>
    <w:basedOn w:val="Normal"/>
    <w:next w:val="Normal"/>
    <w:link w:val="TitleChar"/>
    <w:uiPriority w:val="10"/>
    <w:qFormat/>
    <w:rsid w:val="00A255E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55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55E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55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55E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255E6"/>
    <w:rPr>
      <w:i/>
      <w:iCs/>
      <w:color w:val="404040" w:themeColor="text1" w:themeTint="BF"/>
    </w:rPr>
  </w:style>
  <w:style w:type="paragraph" w:styleId="ListParagraph">
    <w:name w:val="List Paragraph"/>
    <w:basedOn w:val="Normal"/>
    <w:uiPriority w:val="34"/>
    <w:qFormat/>
    <w:rsid w:val="00A255E6"/>
    <w:pPr>
      <w:ind w:left="720"/>
      <w:contextualSpacing/>
    </w:pPr>
  </w:style>
  <w:style w:type="character" w:styleId="IntenseEmphasis">
    <w:name w:val="Intense Emphasis"/>
    <w:basedOn w:val="DefaultParagraphFont"/>
    <w:uiPriority w:val="21"/>
    <w:qFormat/>
    <w:rsid w:val="00A255E6"/>
    <w:rPr>
      <w:i/>
      <w:iCs/>
      <w:color w:val="0F4761" w:themeColor="accent1" w:themeShade="BF"/>
    </w:rPr>
  </w:style>
  <w:style w:type="paragraph" w:styleId="IntenseQuote">
    <w:name w:val="Intense Quote"/>
    <w:basedOn w:val="Normal"/>
    <w:next w:val="Normal"/>
    <w:link w:val="IntenseQuoteChar"/>
    <w:uiPriority w:val="30"/>
    <w:qFormat/>
    <w:rsid w:val="00A255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55E6"/>
    <w:rPr>
      <w:i/>
      <w:iCs/>
      <w:color w:val="0F4761" w:themeColor="accent1" w:themeShade="BF"/>
    </w:rPr>
  </w:style>
  <w:style w:type="character" w:styleId="IntenseReference">
    <w:name w:val="Intense Reference"/>
    <w:basedOn w:val="DefaultParagraphFont"/>
    <w:uiPriority w:val="32"/>
    <w:qFormat/>
    <w:rsid w:val="00A255E6"/>
    <w:rPr>
      <w:b/>
      <w:bCs/>
      <w:smallCaps/>
      <w:color w:val="0F4761" w:themeColor="accent1" w:themeShade="BF"/>
      <w:spacing w:val="5"/>
    </w:rPr>
  </w:style>
  <w:style w:type="paragraph" w:styleId="NormalWeb">
    <w:name w:val="Normal (Web)"/>
    <w:basedOn w:val="Normal"/>
    <w:uiPriority w:val="99"/>
    <w:semiHidden/>
    <w:unhideWhenUsed/>
    <w:rsid w:val="00A255E6"/>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A255E6"/>
    <w:rPr>
      <w:b/>
      <w:bCs/>
    </w:rPr>
  </w:style>
  <w:style w:type="paragraph" w:styleId="NoSpacing">
    <w:name w:val="No Spacing"/>
    <w:uiPriority w:val="1"/>
    <w:qFormat/>
    <w:rsid w:val="00D90A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374</Words>
  <Characters>2133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Pebuu Africa</Company>
  <LinksUpToDate>false</LinksUpToDate>
  <CharactersWithSpaces>2502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Faith</dc:creator>
  <cp:keywords/>
  <dc:description/>
  <cp:lastModifiedBy>Faith</cp:lastModifiedBy>
  <cp:revision>2</cp:revision>
  <dcterms:created xsi:type="dcterms:W3CDTF">2025-09-11T13:13:00Z</dcterms:created>
  <dcterms:modified xsi:type="dcterms:W3CDTF">2025-09-11T14:36:00Z</dcterms:modified>
</cp:coreProperties>
</file>